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019F" w14:textId="469EBEA1" w:rsidR="0079073D" w:rsidRPr="0079073D" w:rsidRDefault="0079073D" w:rsidP="0079073D">
      <w:pPr>
        <w:jc w:val="center"/>
        <w:rPr>
          <w:b/>
          <w:bCs/>
        </w:rPr>
      </w:pPr>
      <w:r w:rsidRPr="0079073D">
        <w:rPr>
          <w:b/>
          <w:bCs/>
        </w:rPr>
        <w:t>PROYECTO DE ORDENANZA</w:t>
      </w:r>
    </w:p>
    <w:p w14:paraId="7DBC0CC3" w14:textId="5D6A6CBA" w:rsidR="00104B6E" w:rsidRDefault="00265BC8">
      <w:r>
        <w:t>VISTO la necesidad de contar con información pública de carácter económico respecto de la gestión de la Municipalidad de Hernando</w:t>
      </w:r>
    </w:p>
    <w:p w14:paraId="191245A6" w14:textId="2D7733BC" w:rsidR="00265BC8" w:rsidRDefault="00265BC8">
      <w:r>
        <w:t>Y CONSIDERANDO</w:t>
      </w:r>
    </w:p>
    <w:p w14:paraId="51086C77" w14:textId="106404CB" w:rsidR="00265BC8" w:rsidRDefault="00265BC8">
      <w:r>
        <w:t>QUE el inc. 5 del art. 8 de la C.O.M. establece el derecho de los vecinos de la ciudad de Hernando de peticionar ante las autoridades, obtener respuestas y la motivación de los actos administrativos.</w:t>
      </w:r>
    </w:p>
    <w:p w14:paraId="6818880E" w14:textId="377F0DBE" w:rsidR="00265BC8" w:rsidRDefault="00265BC8">
      <w:r>
        <w:t>QUE el inc. 7 del mismo artículo establece el derecho de ser informado.</w:t>
      </w:r>
    </w:p>
    <w:p w14:paraId="203EFEFA" w14:textId="0E2C1123" w:rsidR="00265BC8" w:rsidRDefault="00265BC8">
      <w:r>
        <w:t>QUE el artículo 18 de la C.O.M. establece que los actos del Municipio son públicos.</w:t>
      </w:r>
    </w:p>
    <w:p w14:paraId="4B9A2662" w14:textId="2950C48B" w:rsidR="00265BC8" w:rsidRDefault="00265BC8">
      <w:pPr>
        <w:rPr>
          <w:b/>
          <w:bCs/>
        </w:rPr>
      </w:pPr>
      <w:r>
        <w:t xml:space="preserve">QUE el artículo 19 de la C.O.M. establece el derecho de los vecinos al acceso </w:t>
      </w:r>
      <w:r>
        <w:rPr>
          <w:b/>
          <w:bCs/>
        </w:rPr>
        <w:t>a la información períodica sobre el estado de ingresos, gastos, disponibilidades, balance sintético de ejecución presupuestaria</w:t>
      </w:r>
      <w:r w:rsidR="00CD101E">
        <w:rPr>
          <w:b/>
          <w:bCs/>
        </w:rPr>
        <w:t>, de políticas municipales y todo aquello que sea de interés general; difusión que debe tener fines informativos, educativos y de prevención, sin finalidad partidaria ni electoral.</w:t>
      </w:r>
    </w:p>
    <w:p w14:paraId="1A90C0EB" w14:textId="1317B20B" w:rsidR="008A58A2" w:rsidRPr="008A58A2" w:rsidRDefault="008A58A2">
      <w:r>
        <w:rPr>
          <w:b/>
          <w:bCs/>
        </w:rPr>
        <w:t xml:space="preserve">QUE </w:t>
      </w:r>
      <w:r>
        <w:t>el municipio cuenta con la Ordenanza 15/20</w:t>
      </w:r>
      <w:r w:rsidR="000641FA">
        <w:t xml:space="preserve">, </w:t>
      </w:r>
      <w:r>
        <w:t xml:space="preserve"> mediante la cual se crea el Programa de Datos Abiertos, nunca cumpl</w:t>
      </w:r>
      <w:r w:rsidR="00C21ED8">
        <w:t>i</w:t>
      </w:r>
      <w:r>
        <w:t>mentado por el municipio en cuanto  a lo dispuesto por el artículo 5°.</w:t>
      </w:r>
    </w:p>
    <w:p w14:paraId="14B80EB6" w14:textId="042B2D8B" w:rsidR="00CD101E" w:rsidRDefault="00CD101E">
      <w:pPr>
        <w:rPr>
          <w:b/>
          <w:bCs/>
        </w:rPr>
      </w:pPr>
      <w:r>
        <w:rPr>
          <w:b/>
          <w:bCs/>
        </w:rPr>
        <w:t>ATENTO A ELLO EL CONCEJO DELIBERANTE DE HERNANDO SANCIONA CON FUERZA DE ORDENANZA:</w:t>
      </w:r>
    </w:p>
    <w:p w14:paraId="077EE120" w14:textId="2642EDFD" w:rsidR="00CD101E" w:rsidRDefault="00CD101E">
      <w:pPr>
        <w:rPr>
          <w:b/>
          <w:bCs/>
        </w:rPr>
      </w:pPr>
      <w:r>
        <w:rPr>
          <w:b/>
          <w:bCs/>
        </w:rPr>
        <w:t>Art. 1°:  CREASE en el ámbito de la Municipalidad de Hernando el “PORTAL DE TRANSPARENCIA DE GESTION ECONOMICA DE LA MUNICIPALIDADD DE HERNANDO”</w:t>
      </w:r>
      <w:r w:rsidR="008A58A2">
        <w:rPr>
          <w:b/>
          <w:bCs/>
        </w:rPr>
        <w:t xml:space="preserve"> dentro del marco del PROGRAMA DE DATOS ABIERTOS establecido mediante la Ordenanza N° 15/20.-</w:t>
      </w:r>
    </w:p>
    <w:p w14:paraId="6E963F90" w14:textId="6B507F1B" w:rsidR="00CD101E" w:rsidRDefault="00CD101E">
      <w:pPr>
        <w:rPr>
          <w:b/>
          <w:bCs/>
        </w:rPr>
      </w:pPr>
      <w:r>
        <w:rPr>
          <w:b/>
          <w:bCs/>
        </w:rPr>
        <w:t xml:space="preserve">Art. 2°: </w:t>
      </w:r>
      <w:r>
        <w:rPr>
          <w:b/>
          <w:bCs/>
        </w:rPr>
        <w:tab/>
        <w:t>DETERMINASE que el portal creado en el artículo primero deberá formar parte de la página web del municipio, tendrá carácter público, sin necesidad de permisos ni claves para acceso.</w:t>
      </w:r>
    </w:p>
    <w:p w14:paraId="27E2C3AE" w14:textId="77777777" w:rsidR="008A58A2" w:rsidRDefault="00CD101E">
      <w:pPr>
        <w:rPr>
          <w:b/>
          <w:bCs/>
        </w:rPr>
      </w:pPr>
      <w:r>
        <w:rPr>
          <w:b/>
          <w:bCs/>
        </w:rPr>
        <w:t xml:space="preserve">Art. 3°: </w:t>
      </w:r>
      <w:r w:rsidR="008A58A2">
        <w:rPr>
          <w:b/>
          <w:bCs/>
        </w:rPr>
        <w:t xml:space="preserve">MODIFICASE el artículo 5° de la ORDENANZA 15/20 el cual quedará redactado de la siguiente manera: </w:t>
      </w:r>
    </w:p>
    <w:p w14:paraId="67807DF2" w14:textId="683A83E5" w:rsidR="00CD101E" w:rsidRDefault="00CD101E">
      <w:pPr>
        <w:rPr>
          <w:b/>
          <w:bCs/>
        </w:rPr>
      </w:pPr>
      <w:r>
        <w:rPr>
          <w:b/>
          <w:bCs/>
        </w:rPr>
        <w:t>ESTABLEZCASE como obligatoria la difusión de la siguiente información:</w:t>
      </w:r>
    </w:p>
    <w:p w14:paraId="3727C1FD" w14:textId="52E2E7B7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Ejecución presupuestaria de Ingresos.</w:t>
      </w:r>
    </w:p>
    <w:p w14:paraId="65E03ECE" w14:textId="39153B78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Ejecución presupuestaria de Egresos.</w:t>
      </w:r>
    </w:p>
    <w:p w14:paraId="7E972A5B" w14:textId="70EAD0E4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Estado de Disponibilidades.</w:t>
      </w:r>
    </w:p>
    <w:p w14:paraId="7B5C9D6C" w14:textId="05CAADCC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Estado de Acreencias del Municipio.</w:t>
      </w:r>
    </w:p>
    <w:p w14:paraId="4B7A2CF9" w14:textId="55DD72E2" w:rsidR="00CD101E" w:rsidRDefault="00CD101E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Estado de Deudas del Municipio.</w:t>
      </w:r>
    </w:p>
    <w:p w14:paraId="2B8D2431" w14:textId="20A9BAB1" w:rsidR="0079073D" w:rsidRDefault="0079073D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Detalle de créditos, leasing y cualquier otro tipo de asistencia financiera solicitados a entidades bancarias, no bancarias y al estado provincial, detallando monto original otorgado, cantidad de cuotas a pagar, número de cuotas pagas, monto de la cuota, tasa de interés establecida, capital amortizado, intereses pagados, capital adeudado e intereses a pagar en el futuro.</w:t>
      </w:r>
    </w:p>
    <w:p w14:paraId="4A48A5BB" w14:textId="3D036E5C" w:rsidR="00CD101E" w:rsidRPr="000A7FC1" w:rsidRDefault="00CD101E" w:rsidP="000A7FC1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Organigrama integral del Municipio desarrollado por áreas</w:t>
      </w:r>
      <w:r w:rsidR="008A58A2">
        <w:rPr>
          <w:b/>
          <w:bCs/>
        </w:rPr>
        <w:t xml:space="preserve">, en forma de gráfico, donde consten las dependencias y funcionarios a cargo, funciones del área y nombre </w:t>
      </w:r>
      <w:r w:rsidR="008A58A2">
        <w:rPr>
          <w:b/>
          <w:bCs/>
        </w:rPr>
        <w:lastRenderedPageBreak/>
        <w:t>de la persona responsable.  En el caso de funcionarios de planta política deberán incorporar breve currículum y foto.</w:t>
      </w:r>
    </w:p>
    <w:p w14:paraId="23B305EF" w14:textId="17D2A587" w:rsidR="0079073D" w:rsidRDefault="0079073D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Cuadro resumen con información </w:t>
      </w:r>
      <w:r w:rsidR="008A58A2">
        <w:rPr>
          <w:b/>
          <w:bCs/>
        </w:rPr>
        <w:t>de la cantidad de personas que componen la planta política, de empleados permanentes, contratados, monotributistas y jornalizados</w:t>
      </w:r>
      <w:r w:rsidR="00187083">
        <w:rPr>
          <w:b/>
          <w:bCs/>
        </w:rPr>
        <w:t xml:space="preserve"> durante el mes al cual corresponde la información que se publica</w:t>
      </w:r>
      <w:r w:rsidR="008A58A2">
        <w:rPr>
          <w:b/>
          <w:bCs/>
        </w:rPr>
        <w:t>.</w:t>
      </w:r>
    </w:p>
    <w:p w14:paraId="0724F900" w14:textId="313C6398" w:rsidR="00187083" w:rsidRDefault="00187083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Herramientas digitales de solicitud para inscribirse como proveedor del municipio.</w:t>
      </w:r>
    </w:p>
    <w:p w14:paraId="74C59E80" w14:textId="3ECC3E62" w:rsidR="00187083" w:rsidRDefault="00187083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Información sobre licitaciones y concursos de precios abiertos, así como también los que ya se concluyeron, adjuntando pliegos de licitación, fecha de </w:t>
      </w:r>
      <w:r w:rsidR="00E705F9">
        <w:rPr>
          <w:b/>
          <w:bCs/>
        </w:rPr>
        <w:t>a</w:t>
      </w:r>
      <w:r>
        <w:rPr>
          <w:b/>
          <w:bCs/>
        </w:rPr>
        <w:t>pertura de sobres, costo de los pliegos, acta de apertura de sobres y acta de adjudicación de cada proceso.</w:t>
      </w:r>
    </w:p>
    <w:p w14:paraId="01C159C9" w14:textId="63D8D610" w:rsidR="00187083" w:rsidRDefault="00187083" w:rsidP="00CD101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Memoria y Cuenta General del Ejercicio.</w:t>
      </w:r>
    </w:p>
    <w:p w14:paraId="0B3DCCC5" w14:textId="58794DDD" w:rsidR="00CD101E" w:rsidRDefault="00CD101E" w:rsidP="00047FF6">
      <w:pPr>
        <w:pStyle w:val="Prrafodelista"/>
        <w:rPr>
          <w:b/>
          <w:bCs/>
        </w:rPr>
      </w:pPr>
    </w:p>
    <w:p w14:paraId="3EA8195B" w14:textId="53040DE3" w:rsidR="00CD101E" w:rsidRDefault="00CD101E" w:rsidP="00CD101E">
      <w:pPr>
        <w:rPr>
          <w:b/>
          <w:bCs/>
        </w:rPr>
      </w:pPr>
      <w:r>
        <w:rPr>
          <w:b/>
          <w:bCs/>
        </w:rPr>
        <w:t xml:space="preserve">Art. 4°: </w:t>
      </w:r>
      <w:r w:rsidR="0079073D">
        <w:rPr>
          <w:b/>
          <w:bCs/>
        </w:rPr>
        <w:t>DETERMINASE que la información detallada en el artículo 3° deberá actualizarse en forma mensual, y deberá estar disponible dentro de los 15 días siguientes del último día del mes que corresponde la información a difundir.</w:t>
      </w:r>
    </w:p>
    <w:p w14:paraId="5D95B0C7" w14:textId="079BDCA1" w:rsidR="0079073D" w:rsidRDefault="0079073D" w:rsidP="00CD101E">
      <w:pPr>
        <w:rPr>
          <w:b/>
          <w:bCs/>
        </w:rPr>
      </w:pPr>
      <w:r>
        <w:rPr>
          <w:b/>
          <w:bCs/>
        </w:rPr>
        <w:t>Art. 5°: DISPONGASE que la falta de cumplimiento a lo establecido en la presente ordenanza, constituirá una falta a los deberes de funcionario público.</w:t>
      </w:r>
    </w:p>
    <w:p w14:paraId="3C856B59" w14:textId="1E28F2F9" w:rsidR="0079073D" w:rsidRDefault="0079073D" w:rsidP="00CD101E">
      <w:pPr>
        <w:rPr>
          <w:b/>
          <w:bCs/>
        </w:rPr>
      </w:pPr>
      <w:r>
        <w:rPr>
          <w:b/>
          <w:bCs/>
        </w:rPr>
        <w:t>Art. 6°: De forma</w:t>
      </w:r>
    </w:p>
    <w:p w14:paraId="0931C84A" w14:textId="77777777" w:rsidR="0079073D" w:rsidRPr="00CD101E" w:rsidRDefault="0079073D" w:rsidP="00CD101E">
      <w:pPr>
        <w:rPr>
          <w:b/>
          <w:bCs/>
        </w:rPr>
      </w:pPr>
    </w:p>
    <w:sectPr w:rsidR="0079073D" w:rsidRPr="00CD1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21A35"/>
    <w:multiLevelType w:val="hybridMultilevel"/>
    <w:tmpl w:val="E03863E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C8"/>
    <w:rsid w:val="00047FF6"/>
    <w:rsid w:val="000641FA"/>
    <w:rsid w:val="000A7FC1"/>
    <w:rsid w:val="00104B6E"/>
    <w:rsid w:val="00187083"/>
    <w:rsid w:val="00265BC8"/>
    <w:rsid w:val="0079073D"/>
    <w:rsid w:val="008A58A2"/>
    <w:rsid w:val="00C21ED8"/>
    <w:rsid w:val="00CD101E"/>
    <w:rsid w:val="00DC15E5"/>
    <w:rsid w:val="00E7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D7FC"/>
  <w15:chartTrackingRefBased/>
  <w15:docId w15:val="{44B7BD59-29E3-46AC-B549-6217656F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1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2025-08-27T12:40:00Z</dcterms:created>
  <dcterms:modified xsi:type="dcterms:W3CDTF">2025-11-19T12:58:00Z</dcterms:modified>
</cp:coreProperties>
</file>